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558E" w14:textId="6713F423" w:rsidR="001B2253" w:rsidRPr="006E6658" w:rsidRDefault="003851FF">
      <w:pPr>
        <w:rPr>
          <w:rFonts w:cstheme="minorHAnsi"/>
          <w:b/>
          <w:bCs/>
          <w:u w:val="single"/>
        </w:rPr>
      </w:pPr>
      <w:r w:rsidRPr="006E6658">
        <w:rPr>
          <w:rFonts w:cstheme="minorHAnsi"/>
          <w:b/>
          <w:bCs/>
          <w:u w:val="single"/>
        </w:rPr>
        <w:t>Acknowledging contributors and reviewers for PDQ Genetics Summaries</w:t>
      </w:r>
    </w:p>
    <w:p w14:paraId="3346CCF2" w14:textId="77777777" w:rsidR="008A78D8" w:rsidRPr="006E6658" w:rsidRDefault="008A78D8" w:rsidP="008A78D8">
      <w:pPr>
        <w:shd w:val="clear" w:color="auto" w:fill="FFFFFF"/>
        <w:spacing w:before="12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This summary is reviewed regularly and updated as necessary by the </w:t>
      </w:r>
      <w:hyperlink r:id="rId5" w:tooltip="https://www.cancer.gov/publications/pdq/editorial-boards/genetics" w:history="1">
        <w:r w:rsidRPr="006E6658">
          <w:rPr>
            <w:rFonts w:eastAsia="Times New Roman" w:cstheme="minorHAnsi"/>
            <w:color w:val="01679D"/>
            <w:kern w:val="0"/>
            <w:u w:val="single"/>
            <w14:ligatures w14:val="none"/>
          </w:rPr>
          <w:t>PDQ Cancer Genetics Editorial Board</w:t>
        </w:r>
      </w:hyperlink>
      <w:r w:rsidRPr="006E6658">
        <w:rPr>
          <w:rFonts w:eastAsia="Times New Roman" w:cstheme="minorHAnsi"/>
          <w:color w:val="1B1B1B"/>
          <w:kern w:val="0"/>
          <w14:ligatures w14:val="none"/>
        </w:rPr>
        <w:t>, which is editorially independent of the National Cancer Institute (NCI). The summary reflects an independent review of the literature and does not represent a policy statement of NCI or the National Institutes of Health (NIH).</w:t>
      </w:r>
    </w:p>
    <w:p w14:paraId="3E312A51" w14:textId="77777777" w:rsidR="008A78D8" w:rsidRPr="006E6658" w:rsidRDefault="008A78D8" w:rsidP="008A78D8">
      <w:p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Board members review recently published articles each month to determine whether an article should:</w:t>
      </w:r>
    </w:p>
    <w:p w14:paraId="7F314D6C" w14:textId="77777777" w:rsidR="008A78D8" w:rsidRPr="006E6658" w:rsidRDefault="008A78D8" w:rsidP="008A78D8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40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be discussed at a meeting,</w:t>
      </w:r>
    </w:p>
    <w:p w14:paraId="21742CEF" w14:textId="77777777" w:rsidR="008A78D8" w:rsidRPr="006E6658" w:rsidRDefault="008A78D8" w:rsidP="008A78D8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40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be cited with text, or</w:t>
      </w:r>
    </w:p>
    <w:p w14:paraId="00EC9AAE" w14:textId="77777777" w:rsidR="008A78D8" w:rsidRPr="006E6658" w:rsidRDefault="008A78D8" w:rsidP="008A78D8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40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replace or update an existing article that is already cited.</w:t>
      </w:r>
    </w:p>
    <w:p w14:paraId="12605A5D" w14:textId="43185CA8" w:rsidR="008A78D8" w:rsidRPr="006E6658" w:rsidRDefault="005F3C79" w:rsidP="008A78D8">
      <w:p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commentRangeStart w:id="0"/>
      <w:r w:rsidRPr="00AA3E79">
        <w:rPr>
          <w:rFonts w:eastAsia="Times New Roman" w:cstheme="minorHAnsi"/>
          <w:color w:val="1B1B1B"/>
          <w:kern w:val="0"/>
          <w:highlight w:val="yellow"/>
          <w14:ligatures w14:val="none"/>
          <w:rPrChange w:id="1" w:author="Juthe, Robin (NIH/NCI) [E]" w:date="2024-08-06T17:26:00Z" w16du:dateUtc="2024-08-06T21:26:00Z">
            <w:rPr>
              <w:rFonts w:eastAsia="Times New Roman" w:cstheme="minorHAnsi"/>
              <w:color w:val="1B1B1B"/>
              <w:kern w:val="0"/>
              <w14:ligatures w14:val="none"/>
            </w:rPr>
          </w:rPrChange>
        </w:rPr>
        <w:t>[Add description about working group structure and process]</w:t>
      </w:r>
      <w:r>
        <w:rPr>
          <w:rFonts w:eastAsia="Times New Roman" w:cstheme="minorHAnsi"/>
          <w:color w:val="1B1B1B"/>
          <w:kern w:val="0"/>
          <w14:ligatures w14:val="none"/>
        </w:rPr>
        <w:t xml:space="preserve"> </w:t>
      </w:r>
      <w:commentRangeEnd w:id="0"/>
      <w:r w:rsidR="00AA3E79">
        <w:rPr>
          <w:rStyle w:val="CommentReference"/>
        </w:rPr>
        <w:commentReference w:id="0"/>
      </w:r>
      <w:r w:rsidR="008A78D8" w:rsidRPr="006E6658">
        <w:rPr>
          <w:rFonts w:eastAsia="Times New Roman" w:cstheme="minorHAnsi"/>
          <w:color w:val="1B1B1B"/>
          <w:kern w:val="0"/>
          <w14:ligatures w14:val="none"/>
        </w:rPr>
        <w:t>Changes to the summaries are made through a consensus process in which Board members evaluate the strength of the evidence in the published articles and determine how the article should be included in the summary.</w:t>
      </w:r>
    </w:p>
    <w:p w14:paraId="5AD8308B" w14:textId="622DCEB8" w:rsidR="008A78D8" w:rsidRPr="006E6658" w:rsidRDefault="008A78D8" w:rsidP="008A78D8">
      <w:p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commentRangeStart w:id="2"/>
      <w:r w:rsidRPr="006E6658">
        <w:rPr>
          <w:rFonts w:eastAsia="Times New Roman" w:cstheme="minorHAnsi"/>
          <w:color w:val="1B1B1B"/>
          <w:kern w:val="0"/>
          <w14:ligatures w14:val="none"/>
        </w:rPr>
        <w:t>The lead working group</w:t>
      </w:r>
      <w:commentRangeEnd w:id="2"/>
      <w:r w:rsidR="00AA3E79">
        <w:rPr>
          <w:rStyle w:val="CommentReference"/>
        </w:rPr>
        <w:commentReference w:id="2"/>
      </w:r>
      <w:r w:rsidRPr="006E6658">
        <w:rPr>
          <w:rFonts w:eastAsia="Times New Roman" w:cstheme="minorHAnsi"/>
          <w:color w:val="1B1B1B"/>
          <w:kern w:val="0"/>
          <w14:ligatures w14:val="none"/>
        </w:rPr>
        <w:t xml:space="preserve"> for the BRCA1 and BRCA2 summary is:</w:t>
      </w:r>
    </w:p>
    <w:p w14:paraId="32CB387C" w14:textId="77777777" w:rsidR="008A78D8" w:rsidRPr="006E6658" w:rsidRDefault="008A78D8" w:rsidP="008A78D8">
      <w:pPr>
        <w:pStyle w:val="ListParagraph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 xml:space="preserve">Breast and Gynecologic Cancers working group. </w:t>
      </w:r>
    </w:p>
    <w:p w14:paraId="3942CDC8" w14:textId="77777777" w:rsidR="008A78D8" w:rsidRPr="006E6658" w:rsidRDefault="008A78D8" w:rsidP="008A78D8">
      <w:p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The following working groups contribute to the BRCA1 and BRCA2 summary:</w:t>
      </w:r>
    </w:p>
    <w:p w14:paraId="52DD383D" w14:textId="77777777" w:rsidR="008A78D8" w:rsidRPr="006E6658" w:rsidRDefault="008A78D8" w:rsidP="008A78D8">
      <w:pPr>
        <w:pStyle w:val="ListParagraph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Prostate Cancer working group</w:t>
      </w:r>
    </w:p>
    <w:p w14:paraId="0BC35A0C" w14:textId="77777777" w:rsidR="008A78D8" w:rsidRPr="006E6658" w:rsidRDefault="008A78D8" w:rsidP="008A78D8">
      <w:pPr>
        <w:pStyle w:val="ListParagraph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Pancreatic Cancer working group</w:t>
      </w:r>
    </w:p>
    <w:p w14:paraId="606248B0" w14:textId="77777777" w:rsidR="008A78D8" w:rsidRPr="006E6658" w:rsidRDefault="008A78D8" w:rsidP="008A78D8">
      <w:pPr>
        <w:pStyle w:val="ListParagraph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Skin Cancer working group</w:t>
      </w:r>
    </w:p>
    <w:p w14:paraId="358B68F8" w14:textId="77777777" w:rsidR="008A78D8" w:rsidRPr="006E6658" w:rsidRDefault="008A78D8" w:rsidP="008A78D8">
      <w:pPr>
        <w:shd w:val="clear" w:color="auto" w:fill="FFFFFF"/>
        <w:spacing w:before="300" w:after="300" w:line="240" w:lineRule="auto"/>
        <w:rPr>
          <w:rFonts w:eastAsia="Times New Roman" w:cstheme="minorHAnsi"/>
          <w:color w:val="1B1B1B"/>
          <w:kern w:val="0"/>
          <w14:ligatures w14:val="none"/>
        </w:rPr>
      </w:pPr>
      <w:r w:rsidRPr="006E6658">
        <w:rPr>
          <w:rFonts w:eastAsia="Times New Roman" w:cstheme="minorHAnsi"/>
          <w:color w:val="1B1B1B"/>
          <w:kern w:val="0"/>
          <w14:ligatures w14:val="none"/>
        </w:rPr>
        <w:t>For more information about the Board members in these working groups, see [link to Cancer.gov roster].</w:t>
      </w:r>
    </w:p>
    <w:p w14:paraId="0255E445" w14:textId="77777777" w:rsidR="00AA101C" w:rsidRPr="006E6658" w:rsidRDefault="00AA101C" w:rsidP="00AA101C">
      <w:pPr>
        <w:shd w:val="clear" w:color="auto" w:fill="FFFFFF"/>
        <w:spacing w:before="300" w:after="300" w:line="240" w:lineRule="auto"/>
        <w:rPr>
          <w:rFonts w:cstheme="minorHAnsi"/>
        </w:rPr>
      </w:pPr>
      <w:commentRangeStart w:id="3"/>
      <w:commentRangeStart w:id="4"/>
      <w:r w:rsidRPr="006E6658">
        <w:rPr>
          <w:rFonts w:cstheme="minorHAnsi"/>
        </w:rPr>
        <w:t>PDQ</w:t>
      </w:r>
      <w:commentRangeEnd w:id="3"/>
      <w:r w:rsidRPr="006E6658">
        <w:rPr>
          <w:rStyle w:val="CommentReference"/>
          <w:rFonts w:cstheme="minorHAnsi"/>
        </w:rPr>
        <w:commentReference w:id="3"/>
      </w:r>
      <w:r w:rsidRPr="006E6658">
        <w:rPr>
          <w:rFonts w:cstheme="minorHAnsi"/>
        </w:rPr>
        <w:t xml:space="preserve"> Cancer Genetics Editorial Board would like to acknowledge the </w:t>
      </w:r>
      <w:commentRangeStart w:id="5"/>
      <w:r w:rsidRPr="006E6658">
        <w:rPr>
          <w:rFonts w:cstheme="minorHAnsi"/>
        </w:rPr>
        <w:t>significant</w:t>
      </w:r>
      <w:commentRangeEnd w:id="5"/>
      <w:r w:rsidRPr="006E6658">
        <w:rPr>
          <w:rStyle w:val="CommentReference"/>
          <w:rFonts w:cstheme="minorHAnsi"/>
        </w:rPr>
        <w:commentReference w:id="5"/>
      </w:r>
      <w:r w:rsidRPr="006E6658">
        <w:rPr>
          <w:rFonts w:cstheme="minorHAnsi"/>
        </w:rPr>
        <w:t xml:space="preserve"> contribution of the following [past] Board members [add name]. Their contributions were seminal to this summary and they were reviewed by the full Editorial Board prior to inclusion. </w:t>
      </w:r>
      <w:commentRangeEnd w:id="4"/>
      <w:r w:rsidR="00AA3E79">
        <w:rPr>
          <w:rStyle w:val="CommentReference"/>
        </w:rPr>
        <w:commentReference w:id="4"/>
      </w:r>
    </w:p>
    <w:p w14:paraId="2FA08258" w14:textId="77777777" w:rsidR="008A78D8" w:rsidRPr="006E6658" w:rsidRDefault="008A78D8">
      <w:pPr>
        <w:rPr>
          <w:rFonts w:cstheme="minorHAnsi"/>
          <w:b/>
          <w:bCs/>
        </w:rPr>
      </w:pPr>
    </w:p>
    <w:p w14:paraId="7FD898E1" w14:textId="77777777" w:rsidR="00333581" w:rsidRPr="006E6658" w:rsidRDefault="00333581" w:rsidP="00333581">
      <w:pPr>
        <w:rPr>
          <w:rFonts w:cstheme="minorHAnsi"/>
          <w:b/>
          <w:bCs/>
        </w:rPr>
      </w:pPr>
    </w:p>
    <w:sectPr w:rsidR="00333581" w:rsidRPr="006E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the, Robin (NIH/NCI) [E]" w:date="2024-08-06T17:27:00Z" w:initials="JR([">
    <w:p w14:paraId="65A057BF" w14:textId="77777777" w:rsidR="00AA3E79" w:rsidRDefault="00AA3E79" w:rsidP="00AA3E79">
      <w:pPr>
        <w:pStyle w:val="CommentText"/>
      </w:pPr>
      <w:r>
        <w:rPr>
          <w:rStyle w:val="CommentReference"/>
        </w:rPr>
        <w:annotationRef/>
      </w:r>
      <w:r>
        <w:t>This text has not been written yet but it will be specific to the genetics summaries.</w:t>
      </w:r>
    </w:p>
  </w:comment>
  <w:comment w:id="2" w:author="Juthe, Robin (NIH/NCI) [E]" w:date="2024-08-06T17:27:00Z" w:initials="JR([">
    <w:p w14:paraId="7B3ED305" w14:textId="77777777" w:rsidR="00AA3E79" w:rsidRDefault="00AA3E79" w:rsidP="00AA3E79">
      <w:pPr>
        <w:pStyle w:val="CommentText"/>
      </w:pPr>
      <w:r>
        <w:rPr>
          <w:rStyle w:val="CommentReference"/>
        </w:rPr>
        <w:annotationRef/>
      </w:r>
      <w:r>
        <w:t>The genetics Board would like to name “lead” and “contributing” working groups on their summaries rather than individual Board member reviewers.</w:t>
      </w:r>
    </w:p>
  </w:comment>
  <w:comment w:id="3" w:author="Kolla-Sharma, Kavitha (NIH/NCI) [E]" w:date="2024-04-09T09:38:00Z" w:initials="KK">
    <w:p w14:paraId="1EC3BAAB" w14:textId="12C8280A" w:rsidR="005F3C79" w:rsidRDefault="00AA101C" w:rsidP="005F3C79">
      <w:pPr>
        <w:pStyle w:val="CommentText"/>
      </w:pPr>
      <w:r>
        <w:rPr>
          <w:rStyle w:val="CommentReference"/>
        </w:rPr>
        <w:annotationRef/>
      </w:r>
      <w:r w:rsidR="005F3C79">
        <w:t xml:space="preserve">Since these are living documents, will limit having this statement on new summaries to 1 year or 2 years. </w:t>
      </w:r>
    </w:p>
    <w:p w14:paraId="3422ED74" w14:textId="77777777" w:rsidR="005F3C79" w:rsidRDefault="005F3C79" w:rsidP="005F3C79">
      <w:pPr>
        <w:pStyle w:val="CommentText"/>
      </w:pPr>
      <w:r>
        <w:t xml:space="preserve">Question for Board - preference for 1 year vs. 2 years? </w:t>
      </w:r>
    </w:p>
  </w:comment>
  <w:comment w:id="5" w:author="Kolla-Sharma, Kavitha (NIH/NCI) [E]" w:date="2024-03-04T10:54:00Z" w:initials="KK">
    <w:p w14:paraId="3AFC526F" w14:textId="77777777" w:rsidR="005F3C79" w:rsidRDefault="00AA101C" w:rsidP="005F3C79">
      <w:pPr>
        <w:pStyle w:val="CommentText"/>
      </w:pPr>
      <w:r>
        <w:rPr>
          <w:rStyle w:val="CommentReference"/>
        </w:rPr>
        <w:annotationRef/>
      </w:r>
      <w:r w:rsidR="005F3C79">
        <w:t>This statement could also work for fellows in the future</w:t>
      </w:r>
    </w:p>
  </w:comment>
  <w:comment w:id="4" w:author="Juthe, Robin (NIH/NCI) [E]" w:date="2024-08-06T17:28:00Z" w:initials="JR([">
    <w:p w14:paraId="54B260B1" w14:textId="77777777" w:rsidR="00AA3E79" w:rsidRDefault="00AA3E79" w:rsidP="00AA3E79">
      <w:pPr>
        <w:pStyle w:val="CommentText"/>
      </w:pPr>
      <w:r>
        <w:rPr>
          <w:rStyle w:val="CommentReference"/>
        </w:rPr>
        <w:annotationRef/>
      </w:r>
      <w:r>
        <w:t>This text will be manually added and updated as appropriate. It is a place for adding members who have made significant, lasting contributions to the summary.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A057BF" w15:done="0"/>
  <w15:commentEx w15:paraId="7B3ED305" w15:done="0"/>
  <w15:commentEx w15:paraId="3422ED74" w15:done="0"/>
  <w15:commentEx w15:paraId="3AFC526F" w15:done="0"/>
  <w15:commentEx w15:paraId="54B260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843888" w16cex:dateUtc="2024-08-06T21:27:00Z"/>
  <w16cex:commentExtensible w16cex:durableId="048C7DD6" w16cex:dateUtc="2024-08-06T21:27:00Z"/>
  <w16cex:commentExtensible w16cex:durableId="1CB3F8C9" w16cex:dateUtc="2024-04-09T13:38:00Z"/>
  <w16cex:commentExtensible w16cex:durableId="3E023CAA" w16cex:dateUtc="2024-03-04T15:54:00Z"/>
  <w16cex:commentExtensible w16cex:durableId="4A0E7381" w16cex:dateUtc="2024-08-06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A057BF" w16cid:durableId="2C843888"/>
  <w16cid:commentId w16cid:paraId="7B3ED305" w16cid:durableId="048C7DD6"/>
  <w16cid:commentId w16cid:paraId="3422ED74" w16cid:durableId="1CB3F8C9"/>
  <w16cid:commentId w16cid:paraId="3AFC526F" w16cid:durableId="3E023CAA"/>
  <w16cid:commentId w16cid:paraId="54B260B1" w16cid:durableId="4A0E73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4EF7"/>
    <w:multiLevelType w:val="hybridMultilevel"/>
    <w:tmpl w:val="4B28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1BD9"/>
    <w:multiLevelType w:val="hybridMultilevel"/>
    <w:tmpl w:val="0782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17760"/>
    <w:multiLevelType w:val="hybridMultilevel"/>
    <w:tmpl w:val="BE80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344DB"/>
    <w:multiLevelType w:val="multilevel"/>
    <w:tmpl w:val="9D86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F35EB"/>
    <w:multiLevelType w:val="multilevel"/>
    <w:tmpl w:val="8D26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634756">
    <w:abstractNumId w:val="0"/>
  </w:num>
  <w:num w:numId="2" w16cid:durableId="417487768">
    <w:abstractNumId w:val="3"/>
  </w:num>
  <w:num w:numId="3" w16cid:durableId="1709719356">
    <w:abstractNumId w:val="4"/>
  </w:num>
  <w:num w:numId="4" w16cid:durableId="25373603">
    <w:abstractNumId w:val="2"/>
  </w:num>
  <w:num w:numId="5" w16cid:durableId="2860812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the, Robin (NIH/NCI) [E]">
    <w15:presenceInfo w15:providerId="AD" w15:userId="S::juther@nih.gov::657c52e0-6fd6-4c10-894b-63d9b553911f"/>
  </w15:person>
  <w15:person w15:author="Kolla-Sharma, Kavitha (NIH/NCI) [E]">
    <w15:presenceInfo w15:providerId="AD" w15:userId="S::kollaka@nih.gov::bef94348-620c-4f5a-8138-86f1d39799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FF"/>
    <w:rsid w:val="001B2253"/>
    <w:rsid w:val="00333581"/>
    <w:rsid w:val="003369CE"/>
    <w:rsid w:val="003851FF"/>
    <w:rsid w:val="004471B9"/>
    <w:rsid w:val="004E0289"/>
    <w:rsid w:val="004E0FA1"/>
    <w:rsid w:val="005F3C79"/>
    <w:rsid w:val="006133FD"/>
    <w:rsid w:val="006E6658"/>
    <w:rsid w:val="006F0791"/>
    <w:rsid w:val="007502D9"/>
    <w:rsid w:val="007C2D0D"/>
    <w:rsid w:val="00871F21"/>
    <w:rsid w:val="00897ACE"/>
    <w:rsid w:val="008A78D8"/>
    <w:rsid w:val="008B5DDD"/>
    <w:rsid w:val="0099292E"/>
    <w:rsid w:val="00AA101C"/>
    <w:rsid w:val="00AA3E79"/>
    <w:rsid w:val="00B5516B"/>
    <w:rsid w:val="00BD57A7"/>
    <w:rsid w:val="00C56227"/>
    <w:rsid w:val="00C62C91"/>
    <w:rsid w:val="00F65908"/>
    <w:rsid w:val="00F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FC84"/>
  <w15:chartTrackingRefBased/>
  <w15:docId w15:val="{1DE2DAC3-4DBE-4A04-B51A-2881B584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cancer.gov/publications/pdq/editorial-boards/geneti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Cancer Institute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Kolla-Sharma, Kavitha (NIH/NCI) [E]</dc:creator>
  <cp:keywords/>
  <dc:description/>
  <cp:lastModifiedBy>Juthe, Robin (NIH/NCI) [E]</cp:lastModifiedBy>
  <cp:revision>21</cp:revision>
  <dcterms:created xsi:type="dcterms:W3CDTF">2024-02-29T15:31:00Z</dcterms:created>
  <dcterms:modified xsi:type="dcterms:W3CDTF">2024-08-06T21:29:00Z</dcterms:modified>
</cp:coreProperties>
</file>